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Biskoparnas Ungdomsmöte</w:t>
      </w:r>
    </w:p>
    <w:p w:rsidR="00000000" w:rsidDel="00000000" w:rsidP="00000000" w:rsidRDefault="00000000" w:rsidRPr="00000000" w14:paraId="00000002">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3">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4">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Under året 2025 så firar Sveriges Kristna Råd det Ekumeniska året, ett firande av att ärkebiskop Nathan Söderblom 1925 bjöd in till ett ekumeniskt möte. Ett startskott för den ekumeniska rörelsen i Sverige. I samband med detta bjuder Svenska kyrkans biskopar in till vad som kallar </w:t>
      </w:r>
      <w:r w:rsidDel="00000000" w:rsidR="00000000" w:rsidRPr="00000000">
        <w:rPr>
          <w:rFonts w:ascii="Garamond" w:cs="Garamond" w:eastAsia="Garamond" w:hAnsi="Garamond"/>
          <w:i w:val="1"/>
          <w:sz w:val="24"/>
          <w:szCs w:val="24"/>
          <w:rtl w:val="0"/>
        </w:rPr>
        <w:t xml:space="preserve">Biskoparnas Ungdomsmöte</w:t>
      </w:r>
      <w:r w:rsidDel="00000000" w:rsidR="00000000" w:rsidRPr="00000000">
        <w:rPr>
          <w:rFonts w:ascii="Garamond" w:cs="Garamond" w:eastAsia="Garamond" w:hAnsi="Garamond"/>
          <w:sz w:val="24"/>
          <w:szCs w:val="24"/>
          <w:rtl w:val="0"/>
        </w:rPr>
        <w:t xml:space="preserve"> för ungdomar och </w:t>
      </w:r>
      <w:r w:rsidDel="00000000" w:rsidR="00000000" w:rsidRPr="00000000">
        <w:rPr>
          <w:rFonts w:ascii="Garamond" w:cs="Garamond" w:eastAsia="Garamond" w:hAnsi="Garamond"/>
          <w:sz w:val="24"/>
          <w:szCs w:val="24"/>
          <w:rtl w:val="0"/>
        </w:rPr>
        <w:t xml:space="preserve">ungavuxna</w:t>
      </w:r>
      <w:r w:rsidDel="00000000" w:rsidR="00000000" w:rsidRPr="00000000">
        <w:rPr>
          <w:rFonts w:ascii="Garamond" w:cs="Garamond" w:eastAsia="Garamond" w:hAnsi="Garamond"/>
          <w:sz w:val="24"/>
          <w:szCs w:val="24"/>
          <w:rtl w:val="0"/>
        </w:rPr>
        <w:t xml:space="preserve"> mellan 16 och 30 år som går av stapeln 22-24 augusti i Stockholm. </w:t>
      </w:r>
    </w:p>
    <w:p w:rsidR="00000000" w:rsidDel="00000000" w:rsidP="00000000" w:rsidRDefault="00000000" w:rsidRPr="00000000" w14:paraId="00000005">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6">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Distriktsstyrelsen vill med anledning av detta arrangera en gemensam </w:t>
      </w:r>
      <w:r w:rsidDel="00000000" w:rsidR="00000000" w:rsidRPr="00000000">
        <w:rPr>
          <w:rFonts w:ascii="Garamond" w:cs="Garamond" w:eastAsia="Garamond" w:hAnsi="Garamond"/>
          <w:sz w:val="24"/>
          <w:szCs w:val="24"/>
          <w:rtl w:val="0"/>
        </w:rPr>
        <w:t xml:space="preserve">stiftsresa</w:t>
      </w:r>
      <w:r w:rsidDel="00000000" w:rsidR="00000000" w:rsidRPr="00000000">
        <w:rPr>
          <w:rFonts w:ascii="Garamond" w:cs="Garamond" w:eastAsia="Garamond" w:hAnsi="Garamond"/>
          <w:sz w:val="24"/>
          <w:szCs w:val="24"/>
          <w:rtl w:val="0"/>
        </w:rPr>
        <w:t xml:space="preserve"> tillsammans med stiftet där vi gemensamt kan delta på arrangemanget. Detta för att skapa ett forum där ungdomar från Strängnäs kan träffa ungdomar från andra stift samtidigt som man får växa i tro och upptäcka flera kristna trosuppfattningar. </w:t>
      </w:r>
    </w:p>
    <w:p w:rsidR="00000000" w:rsidDel="00000000" w:rsidP="00000000" w:rsidRDefault="00000000" w:rsidRPr="00000000" w14:paraId="00000007">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8">
      <w:pP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Programmet består av gudstjänstliv, häng och mycket annat. </w:t>
      </w:r>
    </w:p>
    <w:p w:rsidR="00000000" w:rsidDel="00000000" w:rsidP="00000000" w:rsidRDefault="00000000" w:rsidRPr="00000000" w14:paraId="00000009">
      <w:pP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A">
      <w:pPr>
        <w:rPr>
          <w:rFonts w:ascii="Garamond" w:cs="Garamond" w:eastAsia="Garamond" w:hAnsi="Garamond"/>
          <w:i w:val="1"/>
          <w:sz w:val="24"/>
          <w:szCs w:val="24"/>
        </w:rPr>
      </w:pPr>
      <w:r w:rsidDel="00000000" w:rsidR="00000000" w:rsidRPr="00000000">
        <w:rPr>
          <w:rFonts w:ascii="Garamond" w:cs="Garamond" w:eastAsia="Garamond" w:hAnsi="Garamond"/>
          <w:i w:val="1"/>
          <w:sz w:val="24"/>
          <w:szCs w:val="24"/>
          <w:rtl w:val="0"/>
        </w:rPr>
        <w:t xml:space="preserve">Därför föreslår styrelsen att årsmötet beslutar</w:t>
      </w:r>
    </w:p>
    <w:p w:rsidR="00000000" w:rsidDel="00000000" w:rsidP="00000000" w:rsidRDefault="00000000" w:rsidRPr="00000000" w14:paraId="0000000B">
      <w:pP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ATT</w:t>
      </w:r>
      <w:r w:rsidDel="00000000" w:rsidR="00000000" w:rsidRPr="00000000">
        <w:rPr>
          <w:rFonts w:ascii="Garamond" w:cs="Garamond" w:eastAsia="Garamond" w:hAnsi="Garamond"/>
          <w:sz w:val="24"/>
          <w:szCs w:val="24"/>
          <w:rtl w:val="0"/>
        </w:rPr>
        <w:t xml:space="preserve"> uppdra styrelsen att undersöka möjligheterna till att arrangera tillsammans med Strängnäs stift en gemensam resa till Biskoparnas Ungdomsmöte. </w:t>
      </w:r>
    </w:p>
    <w:p w:rsidR="00000000" w:rsidDel="00000000" w:rsidP="00000000" w:rsidRDefault="00000000" w:rsidRPr="00000000" w14:paraId="0000000C">
      <w:pPr>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ATT</w:t>
      </w:r>
      <w:r w:rsidDel="00000000" w:rsidR="00000000" w:rsidRPr="00000000">
        <w:rPr>
          <w:rFonts w:ascii="Garamond" w:cs="Garamond" w:eastAsia="Garamond" w:hAnsi="Garamond"/>
          <w:sz w:val="24"/>
          <w:szCs w:val="24"/>
          <w:rtl w:val="0"/>
        </w:rPr>
        <w:t xml:space="preserve"> direkt justera proposition 2025:1 Verksamhetsplan 2025 och proposition 2025:3 SKUS Budget 2025 för att inkludera Biskoparnas Ungdomsmöte.</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rPr/>
    </w:pPr>
    <w:r w:rsidDel="00000000" w:rsidR="00000000" w:rsidRPr="00000000">
      <w:rPr/>
      <w:drawing>
        <wp:anchor allowOverlap="1" behindDoc="0" distB="0" distT="0" distL="114300" distR="114300" hidden="0" layoutInCell="1" locked="0" relativeHeight="0" simplePos="0">
          <wp:simplePos x="0" y="0"/>
          <wp:positionH relativeFrom="page">
            <wp:posOffset>6660000</wp:posOffset>
          </wp:positionH>
          <wp:positionV relativeFrom="page">
            <wp:posOffset>180000</wp:posOffset>
          </wp:positionV>
          <wp:extent cx="680400" cy="12600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5746" r="0" t="3205"/>
                  <a:stretch>
                    <a:fillRect/>
                  </a:stretch>
                </pic:blipFill>
                <pic:spPr>
                  <a:xfrm>
                    <a:off x="0" y="0"/>
                    <a:ext cx="680400" cy="1260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